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91" w:rsidRPr="00CB28A3" w:rsidRDefault="00391C63" w:rsidP="00F84691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ANUNŢ  PRIVIND RELUAREA </w:t>
      </w:r>
      <w:r w:rsidR="00F84691" w:rsidRPr="00CB28A3">
        <w:rPr>
          <w:b/>
          <w:bCs/>
          <w:sz w:val="24"/>
          <w:szCs w:val="24"/>
        </w:rPr>
        <w:t>ACHIZIŢIE</w:t>
      </w:r>
      <w:r>
        <w:rPr>
          <w:b/>
          <w:bCs/>
          <w:sz w:val="24"/>
          <w:szCs w:val="24"/>
        </w:rPr>
        <w:t>I DIRECTE:</w:t>
      </w:r>
      <w:r w:rsidR="00F84691">
        <w:rPr>
          <w:b/>
          <w:bCs/>
          <w:sz w:val="24"/>
          <w:szCs w:val="24"/>
        </w:rPr>
        <w:t xml:space="preserve"> </w:t>
      </w:r>
    </w:p>
    <w:p w:rsidR="002B42DE" w:rsidRDefault="002B42DE" w:rsidP="002B42DE">
      <w:pPr>
        <w:pStyle w:val="BodyText"/>
        <w:spacing w:before="120" w:after="0"/>
        <w:jc w:val="center"/>
        <w:rPr>
          <w:rStyle w:val="labeldatatext"/>
        </w:rPr>
      </w:pPr>
      <w:r w:rsidRPr="00FD3992">
        <w:rPr>
          <w:b/>
          <w:sz w:val="24"/>
          <w:szCs w:val="24"/>
        </w:rPr>
        <w:t>„</w:t>
      </w:r>
      <w:proofErr w:type="spellStart"/>
      <w:r w:rsidRPr="00FD3992">
        <w:rPr>
          <w:b/>
          <w:i/>
          <w:sz w:val="24"/>
          <w:szCs w:val="24"/>
        </w:rPr>
        <w:t>Achiziție</w:t>
      </w:r>
      <w:proofErr w:type="spellEnd"/>
      <w:r w:rsidRPr="00FD3992">
        <w:rPr>
          <w:b/>
          <w:i/>
          <w:sz w:val="24"/>
          <w:szCs w:val="24"/>
        </w:rPr>
        <w:t xml:space="preserve"> de </w:t>
      </w:r>
      <w:proofErr w:type="spellStart"/>
      <w:r w:rsidRPr="00FD3992">
        <w:rPr>
          <w:b/>
          <w:i/>
          <w:sz w:val="24"/>
          <w:szCs w:val="24"/>
        </w:rPr>
        <w:t>servicii</w:t>
      </w:r>
      <w:proofErr w:type="spellEnd"/>
      <w:r w:rsidRPr="00FD3992">
        <w:rPr>
          <w:b/>
          <w:i/>
          <w:sz w:val="24"/>
          <w:szCs w:val="24"/>
        </w:rPr>
        <w:t xml:space="preserve"> de </w:t>
      </w:r>
      <w:r>
        <w:rPr>
          <w:b/>
          <w:i/>
          <w:sz w:val="24"/>
          <w:szCs w:val="24"/>
        </w:rPr>
        <w:t xml:space="preserve">audit </w:t>
      </w:r>
      <w:proofErr w:type="spellStart"/>
      <w:r>
        <w:rPr>
          <w:b/>
          <w:i/>
          <w:sz w:val="24"/>
          <w:szCs w:val="24"/>
        </w:rPr>
        <w:t>financiar</w:t>
      </w:r>
      <w:proofErr w:type="spellEnd"/>
      <w:r w:rsidRPr="00FD3992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pentru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proiectul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Restructurarea</w:t>
      </w:r>
      <w:proofErr w:type="spellEnd"/>
      <w:r>
        <w:rPr>
          <w:b/>
          <w:i/>
          <w:sz w:val="24"/>
          <w:szCs w:val="24"/>
        </w:rPr>
        <w:t xml:space="preserve"> / </w:t>
      </w:r>
      <w:proofErr w:type="spellStart"/>
      <w:r>
        <w:rPr>
          <w:b/>
          <w:i/>
          <w:sz w:val="24"/>
          <w:szCs w:val="24"/>
        </w:rPr>
        <w:t>Închiderea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Centrului</w:t>
      </w:r>
      <w:proofErr w:type="spellEnd"/>
      <w:r w:rsidRPr="00FD3992">
        <w:rPr>
          <w:b/>
          <w:i/>
          <w:sz w:val="24"/>
          <w:szCs w:val="24"/>
        </w:rPr>
        <w:t xml:space="preserve"> de </w:t>
      </w:r>
      <w:proofErr w:type="spellStart"/>
      <w:r w:rsidRPr="00FD3992">
        <w:rPr>
          <w:b/>
          <w:i/>
          <w:sz w:val="24"/>
          <w:szCs w:val="24"/>
        </w:rPr>
        <w:t>Plasament</w:t>
      </w:r>
      <w:proofErr w:type="spellEnd"/>
      <w:r w:rsidRPr="00FD3992">
        <w:rPr>
          <w:b/>
          <w:i/>
          <w:sz w:val="24"/>
          <w:szCs w:val="24"/>
        </w:rPr>
        <w:t xml:space="preserve"> din </w:t>
      </w:r>
      <w:proofErr w:type="spellStart"/>
      <w:r w:rsidRPr="00FD3992">
        <w:rPr>
          <w:b/>
          <w:i/>
          <w:sz w:val="24"/>
          <w:szCs w:val="24"/>
        </w:rPr>
        <w:t>cadrul</w:t>
      </w:r>
      <w:proofErr w:type="spellEnd"/>
      <w:r w:rsidRPr="00FD3992">
        <w:rPr>
          <w:b/>
          <w:i/>
          <w:sz w:val="24"/>
          <w:szCs w:val="24"/>
        </w:rPr>
        <w:t xml:space="preserve"> </w:t>
      </w:r>
      <w:proofErr w:type="spellStart"/>
      <w:r w:rsidRPr="00FD3992">
        <w:rPr>
          <w:b/>
          <w:i/>
          <w:sz w:val="24"/>
          <w:szCs w:val="24"/>
        </w:rPr>
        <w:t>Complexului</w:t>
      </w:r>
      <w:proofErr w:type="spellEnd"/>
      <w:r w:rsidRPr="00FD3992">
        <w:rPr>
          <w:b/>
          <w:i/>
          <w:sz w:val="24"/>
          <w:szCs w:val="24"/>
        </w:rPr>
        <w:t xml:space="preserve"> de </w:t>
      </w:r>
      <w:proofErr w:type="spellStart"/>
      <w:r w:rsidRPr="00FD3992">
        <w:rPr>
          <w:b/>
          <w:i/>
          <w:sz w:val="24"/>
          <w:szCs w:val="24"/>
        </w:rPr>
        <w:t>Servicii</w:t>
      </w:r>
      <w:proofErr w:type="spellEnd"/>
      <w:r w:rsidRPr="00FD3992">
        <w:rPr>
          <w:b/>
          <w:i/>
          <w:sz w:val="24"/>
          <w:szCs w:val="24"/>
        </w:rPr>
        <w:t xml:space="preserve"> </w:t>
      </w:r>
      <w:proofErr w:type="spellStart"/>
      <w:r w:rsidRPr="00FD3992">
        <w:rPr>
          <w:b/>
          <w:i/>
          <w:sz w:val="24"/>
          <w:szCs w:val="24"/>
        </w:rPr>
        <w:t>Comunitare</w:t>
      </w:r>
      <w:proofErr w:type="spellEnd"/>
      <w:r w:rsidRPr="00FD3992">
        <w:rPr>
          <w:b/>
          <w:i/>
          <w:sz w:val="24"/>
          <w:szCs w:val="24"/>
        </w:rPr>
        <w:t xml:space="preserve"> </w:t>
      </w:r>
      <w:proofErr w:type="spellStart"/>
      <w:r w:rsidRPr="00FD3992">
        <w:rPr>
          <w:b/>
          <w:i/>
          <w:sz w:val="24"/>
          <w:szCs w:val="24"/>
        </w:rPr>
        <w:t>Sinaia</w:t>
      </w:r>
      <w:proofErr w:type="spellEnd"/>
      <w:r w:rsidRPr="00FD3992">
        <w:rPr>
          <w:b/>
          <w:i/>
          <w:sz w:val="24"/>
          <w:szCs w:val="24"/>
        </w:rPr>
        <w:t xml:space="preserve"> </w:t>
      </w:r>
      <w:proofErr w:type="spellStart"/>
      <w:r w:rsidRPr="00FD3992">
        <w:rPr>
          <w:b/>
          <w:i/>
          <w:sz w:val="24"/>
          <w:szCs w:val="24"/>
        </w:rPr>
        <w:t>și</w:t>
      </w:r>
      <w:proofErr w:type="spellEnd"/>
      <w:r w:rsidRPr="00FD3992">
        <w:rPr>
          <w:b/>
          <w:i/>
          <w:sz w:val="24"/>
          <w:szCs w:val="24"/>
        </w:rPr>
        <w:t xml:space="preserve"> </w:t>
      </w:r>
      <w:proofErr w:type="spellStart"/>
      <w:r w:rsidRPr="00FD3992">
        <w:rPr>
          <w:b/>
          <w:i/>
          <w:sz w:val="24"/>
          <w:szCs w:val="24"/>
        </w:rPr>
        <w:t>înființarea</w:t>
      </w:r>
      <w:proofErr w:type="spellEnd"/>
      <w:r w:rsidRPr="00FD3992">
        <w:rPr>
          <w:b/>
          <w:i/>
          <w:sz w:val="24"/>
          <w:szCs w:val="24"/>
        </w:rPr>
        <w:t xml:space="preserve"> de case de tip familial </w:t>
      </w:r>
      <w:proofErr w:type="spellStart"/>
      <w:r w:rsidRPr="00FD3992">
        <w:rPr>
          <w:b/>
          <w:i/>
          <w:sz w:val="24"/>
          <w:szCs w:val="24"/>
        </w:rPr>
        <w:t>și</w:t>
      </w:r>
      <w:proofErr w:type="spellEnd"/>
      <w:r w:rsidRPr="00FD3992">
        <w:rPr>
          <w:b/>
          <w:i/>
          <w:sz w:val="24"/>
          <w:szCs w:val="24"/>
        </w:rPr>
        <w:t xml:space="preserve"> centre de </w:t>
      </w:r>
      <w:proofErr w:type="spellStart"/>
      <w:r w:rsidRPr="00FD3992">
        <w:rPr>
          <w:b/>
          <w:i/>
          <w:sz w:val="24"/>
          <w:szCs w:val="24"/>
        </w:rPr>
        <w:t>zi</w:t>
      </w:r>
      <w:proofErr w:type="spellEnd"/>
      <w:r w:rsidRPr="00FD3992">
        <w:rPr>
          <w:b/>
          <w:i/>
          <w:sz w:val="24"/>
          <w:szCs w:val="24"/>
        </w:rPr>
        <w:t xml:space="preserve"> </w:t>
      </w:r>
      <w:proofErr w:type="spellStart"/>
      <w:r w:rsidRPr="00FD3992">
        <w:rPr>
          <w:b/>
          <w:i/>
          <w:sz w:val="24"/>
          <w:szCs w:val="24"/>
        </w:rPr>
        <w:t>pentru</w:t>
      </w:r>
      <w:proofErr w:type="spellEnd"/>
      <w:r w:rsidRPr="00FD3992">
        <w:rPr>
          <w:b/>
          <w:i/>
          <w:sz w:val="24"/>
          <w:szCs w:val="24"/>
        </w:rPr>
        <w:t xml:space="preserve"> </w:t>
      </w:r>
      <w:proofErr w:type="spellStart"/>
      <w:r w:rsidRPr="00FD3992">
        <w:rPr>
          <w:b/>
          <w:i/>
          <w:sz w:val="24"/>
          <w:szCs w:val="24"/>
        </w:rPr>
        <w:t>copii</w:t>
      </w:r>
      <w:proofErr w:type="spellEnd"/>
      <w:r w:rsidRPr="00FD3992">
        <w:rPr>
          <w:b/>
          <w:i/>
          <w:sz w:val="24"/>
          <w:szCs w:val="24"/>
        </w:rPr>
        <w:t>”</w:t>
      </w:r>
      <w:r w:rsidRPr="0013339B">
        <w:rPr>
          <w:b/>
        </w:rPr>
        <w:t xml:space="preserve"> </w:t>
      </w:r>
      <w:r w:rsidRPr="0013339B">
        <w:rPr>
          <w:rStyle w:val="labeldatatext"/>
        </w:rPr>
        <w:t xml:space="preserve">, </w:t>
      </w:r>
    </w:p>
    <w:p w:rsidR="002B42DE" w:rsidRPr="00CB28A3" w:rsidRDefault="002B42DE" w:rsidP="002B42DE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2B42DE">
        <w:rPr>
          <w:sz w:val="22"/>
          <w:szCs w:val="22"/>
        </w:rPr>
        <w:t>Cod CPV</w:t>
      </w:r>
      <w:r w:rsidRPr="00CB28A3">
        <w:rPr>
          <w:b/>
          <w:sz w:val="22"/>
          <w:szCs w:val="22"/>
        </w:rPr>
        <w:t xml:space="preserve"> – </w:t>
      </w:r>
      <w:r w:rsidRPr="00BE5458">
        <w:rPr>
          <w:color w:val="000000"/>
          <w:sz w:val="22"/>
          <w:szCs w:val="22"/>
        </w:rPr>
        <w:t xml:space="preserve">79212100-4 </w:t>
      </w:r>
      <w:proofErr w:type="spellStart"/>
      <w:r w:rsidRPr="00BE5458">
        <w:rPr>
          <w:color w:val="000000"/>
          <w:sz w:val="22"/>
          <w:szCs w:val="22"/>
        </w:rPr>
        <w:t>Servicii</w:t>
      </w:r>
      <w:proofErr w:type="spellEnd"/>
      <w:r w:rsidRPr="00BE5458">
        <w:rPr>
          <w:color w:val="000000"/>
          <w:sz w:val="22"/>
          <w:szCs w:val="22"/>
        </w:rPr>
        <w:t xml:space="preserve"> de </w:t>
      </w:r>
      <w:proofErr w:type="spellStart"/>
      <w:r w:rsidRPr="00BE5458">
        <w:rPr>
          <w:color w:val="000000"/>
          <w:sz w:val="22"/>
          <w:szCs w:val="22"/>
        </w:rPr>
        <w:t>auditare</w:t>
      </w:r>
      <w:proofErr w:type="spellEnd"/>
      <w:r w:rsidRPr="00BE5458">
        <w:rPr>
          <w:color w:val="000000"/>
          <w:sz w:val="22"/>
          <w:szCs w:val="22"/>
        </w:rPr>
        <w:t xml:space="preserve"> </w:t>
      </w:r>
      <w:proofErr w:type="spellStart"/>
      <w:r w:rsidRPr="00BE5458">
        <w:rPr>
          <w:color w:val="000000"/>
          <w:sz w:val="22"/>
          <w:szCs w:val="22"/>
        </w:rPr>
        <w:t>financiara</w:t>
      </w:r>
      <w:proofErr w:type="spellEnd"/>
      <w:r w:rsidRPr="00732787">
        <w:rPr>
          <w:sz w:val="22"/>
          <w:szCs w:val="22"/>
        </w:rPr>
        <w:t xml:space="preserve"> (Re</w:t>
      </w:r>
      <w:r w:rsidRPr="00732787">
        <w:rPr>
          <w:color w:val="000000" w:themeColor="text1"/>
          <w:sz w:val="22"/>
          <w:szCs w:val="22"/>
        </w:rPr>
        <w:t>v.</w:t>
      </w:r>
      <w:r>
        <w:rPr>
          <w:color w:val="000000" w:themeColor="text1"/>
          <w:sz w:val="22"/>
          <w:szCs w:val="22"/>
        </w:rPr>
        <w:t xml:space="preserve"> </w:t>
      </w:r>
      <w:r w:rsidRPr="00732787">
        <w:rPr>
          <w:color w:val="000000" w:themeColor="text1"/>
          <w:sz w:val="22"/>
          <w:szCs w:val="22"/>
        </w:rPr>
        <w:t>2)</w:t>
      </w: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execuţie va dura până la finalizarea proiectului, conform prevederilor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are.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="003B3D03">
        <w:rPr>
          <w:sz w:val="24"/>
          <w:szCs w:val="24"/>
        </w:rPr>
        <w:t xml:space="preserve">i perioada de implementare, </w:t>
      </w:r>
      <w:r w:rsidRPr="00A258D4">
        <w:rPr>
          <w:sz w:val="24"/>
          <w:szCs w:val="24"/>
        </w:rPr>
        <w:t xml:space="preserve">contractul de servicii de </w:t>
      </w:r>
      <w:r w:rsidR="00C14D58">
        <w:rPr>
          <w:sz w:val="24"/>
          <w:szCs w:val="24"/>
        </w:rPr>
        <w:t>audit financiar</w:t>
      </w:r>
      <w:r w:rsidRPr="00A258D4">
        <w:rPr>
          <w:sz w:val="24"/>
          <w:szCs w:val="24"/>
        </w:rPr>
        <w:t xml:space="preserve">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2B42DE">
        <w:rPr>
          <w:b/>
          <w:bCs/>
          <w:sz w:val="24"/>
          <w:szCs w:val="24"/>
          <w:lang w:val="en-US"/>
        </w:rPr>
        <w:t>24</w:t>
      </w:r>
      <w:r w:rsidR="00BD3E19">
        <w:rPr>
          <w:b/>
          <w:bCs/>
          <w:sz w:val="24"/>
          <w:szCs w:val="24"/>
          <w:lang w:val="en-US"/>
        </w:rPr>
        <w:t>.</w:t>
      </w:r>
      <w:r w:rsidR="002B42DE">
        <w:rPr>
          <w:b/>
          <w:bCs/>
          <w:sz w:val="24"/>
          <w:szCs w:val="24"/>
          <w:lang w:val="en-US"/>
        </w:rPr>
        <w:t>300</w:t>
      </w:r>
      <w:r w:rsidR="00732787">
        <w:rPr>
          <w:b/>
          <w:bCs/>
          <w:sz w:val="24"/>
          <w:szCs w:val="24"/>
          <w:lang w:val="en-US"/>
        </w:rPr>
        <w:t>,</w:t>
      </w:r>
      <w:r w:rsidR="001C5EC6">
        <w:rPr>
          <w:b/>
          <w:bCs/>
          <w:sz w:val="24"/>
          <w:szCs w:val="24"/>
          <w:lang w:val="en-US"/>
        </w:rPr>
        <w:t>00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nr.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442526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42526">
        <w:rPr>
          <w:b/>
          <w:bCs/>
          <w:sz w:val="24"/>
          <w:szCs w:val="24"/>
        </w:rPr>
        <w:t xml:space="preserve">: </w:t>
      </w:r>
      <w:r w:rsidR="00391C63">
        <w:rPr>
          <w:b/>
          <w:bCs/>
          <w:sz w:val="24"/>
          <w:szCs w:val="24"/>
        </w:rPr>
        <w:t>08.10</w:t>
      </w:r>
      <w:r w:rsidR="002B42DE">
        <w:rPr>
          <w:b/>
          <w:bCs/>
          <w:sz w:val="24"/>
          <w:szCs w:val="24"/>
        </w:rPr>
        <w:t>.2020</w:t>
      </w:r>
      <w:r w:rsidR="004A0BDC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/>
          <w:bCs/>
          <w:sz w:val="24"/>
          <w:szCs w:val="24"/>
        </w:rPr>
        <w:t xml:space="preserve">, ora </w:t>
      </w:r>
      <w:r w:rsidR="002B42DE">
        <w:rPr>
          <w:b/>
          <w:bCs/>
          <w:sz w:val="24"/>
          <w:szCs w:val="24"/>
        </w:rPr>
        <w:t>10</w:t>
      </w:r>
      <w:r w:rsidR="00540F51">
        <w:rPr>
          <w:b/>
          <w:bCs/>
          <w:sz w:val="24"/>
          <w:szCs w:val="24"/>
        </w:rPr>
        <w:t>.00</w:t>
      </w:r>
      <w:r w:rsidR="00B82814" w:rsidRPr="00442526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442526">
        <w:rPr>
          <w:b/>
          <w:bCs/>
          <w:sz w:val="24"/>
          <w:szCs w:val="24"/>
        </w:rPr>
        <w:t>9</w:t>
      </w:r>
      <w:r w:rsidR="00B82814" w:rsidRPr="00442526">
        <w:rPr>
          <w:b/>
          <w:bCs/>
          <w:sz w:val="24"/>
          <w:szCs w:val="24"/>
        </w:rPr>
        <w:t xml:space="preserve">. Deschiderea ofertelor va avea loc în data de </w:t>
      </w:r>
      <w:r w:rsidR="00391C63">
        <w:rPr>
          <w:b/>
          <w:bCs/>
          <w:sz w:val="24"/>
          <w:szCs w:val="24"/>
        </w:rPr>
        <w:t>08.10</w:t>
      </w:r>
      <w:r w:rsidR="002B42DE">
        <w:rPr>
          <w:b/>
          <w:bCs/>
          <w:sz w:val="24"/>
          <w:szCs w:val="24"/>
        </w:rPr>
        <w:t>.2020</w:t>
      </w:r>
      <w:r w:rsidR="004A0BDC" w:rsidRPr="00442526">
        <w:rPr>
          <w:b/>
          <w:bCs/>
          <w:sz w:val="24"/>
          <w:szCs w:val="24"/>
        </w:rPr>
        <w:t>,</w:t>
      </w:r>
      <w:r w:rsidR="002B42DE" w:rsidRPr="002B42DE">
        <w:rPr>
          <w:b/>
          <w:bCs/>
          <w:sz w:val="24"/>
          <w:szCs w:val="24"/>
        </w:rPr>
        <w:t xml:space="preserve"> </w:t>
      </w:r>
      <w:r w:rsidR="002B42DE" w:rsidRPr="003D73B5">
        <w:rPr>
          <w:b/>
          <w:bCs/>
          <w:sz w:val="24"/>
          <w:szCs w:val="24"/>
        </w:rPr>
        <w:t>ora 10.30</w:t>
      </w:r>
      <w:r w:rsidR="002B42DE">
        <w:rPr>
          <w:b/>
          <w:bCs/>
          <w:sz w:val="24"/>
          <w:szCs w:val="24"/>
        </w:rPr>
        <w:t>,</w:t>
      </w:r>
      <w:r w:rsidR="001252F3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2B42DE" w:rsidRPr="006E5430" w:rsidRDefault="002B42DE" w:rsidP="002B42DE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2B42DE" w:rsidRPr="006E5430" w:rsidRDefault="002B42DE" w:rsidP="002B42D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  <w:proofErr w:type="spellStart"/>
      <w:r w:rsidRPr="006E5430">
        <w:rPr>
          <w:sz w:val="24"/>
          <w:szCs w:val="24"/>
          <w:lang w:val="fr-FR"/>
        </w:rPr>
        <w:t>Având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în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vedere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="00391C63">
        <w:rPr>
          <w:sz w:val="24"/>
          <w:szCs w:val="24"/>
          <w:lang w:val="fr-FR"/>
        </w:rPr>
        <w:t>starea</w:t>
      </w:r>
      <w:proofErr w:type="spellEnd"/>
      <w:r w:rsidRPr="006E5430">
        <w:rPr>
          <w:sz w:val="24"/>
          <w:szCs w:val="24"/>
          <w:lang w:val="fr-FR"/>
        </w:rPr>
        <w:t xml:space="preserve"> de </w:t>
      </w:r>
      <w:proofErr w:type="spellStart"/>
      <w:r w:rsidRPr="006E5430">
        <w:rPr>
          <w:sz w:val="24"/>
          <w:szCs w:val="24"/>
          <w:lang w:val="fr-FR"/>
        </w:rPr>
        <w:t>alertă</w:t>
      </w:r>
      <w:proofErr w:type="spellEnd"/>
      <w:r w:rsidRPr="006E5430">
        <w:rPr>
          <w:sz w:val="24"/>
          <w:szCs w:val="24"/>
          <w:lang w:val="fr-FR"/>
        </w:rPr>
        <w:t xml:space="preserve">, </w:t>
      </w:r>
      <w:proofErr w:type="spellStart"/>
      <w:r w:rsidRPr="006E5430">
        <w:rPr>
          <w:sz w:val="24"/>
          <w:szCs w:val="24"/>
          <w:lang w:val="fr-FR"/>
        </w:rPr>
        <w:t>generată</w:t>
      </w:r>
      <w:proofErr w:type="spellEnd"/>
      <w:r w:rsidRPr="006E5430">
        <w:rPr>
          <w:sz w:val="24"/>
          <w:szCs w:val="24"/>
          <w:lang w:val="fr-FR"/>
        </w:rPr>
        <w:t xml:space="preserve"> de </w:t>
      </w:r>
      <w:proofErr w:type="spellStart"/>
      <w:r w:rsidRPr="006E5430">
        <w:rPr>
          <w:sz w:val="24"/>
          <w:szCs w:val="24"/>
          <w:lang w:val="fr-FR"/>
        </w:rPr>
        <w:t>virusul</w:t>
      </w:r>
      <w:proofErr w:type="spellEnd"/>
      <w:r w:rsidRPr="006E5430">
        <w:rPr>
          <w:sz w:val="24"/>
          <w:szCs w:val="24"/>
          <w:lang w:val="fr-FR"/>
        </w:rPr>
        <w:t xml:space="preserve"> SARV-</w:t>
      </w:r>
      <w:proofErr w:type="spellStart"/>
      <w:r w:rsidRPr="006E5430">
        <w:rPr>
          <w:sz w:val="24"/>
          <w:szCs w:val="24"/>
          <w:lang w:val="fr-FR"/>
        </w:rPr>
        <w:t>Cov</w:t>
      </w:r>
      <w:proofErr w:type="spellEnd"/>
      <w:r w:rsidRPr="006E5430">
        <w:rPr>
          <w:sz w:val="24"/>
          <w:szCs w:val="24"/>
          <w:lang w:val="fr-FR"/>
        </w:rPr>
        <w:t xml:space="preserve">-2, </w:t>
      </w:r>
      <w:proofErr w:type="spellStart"/>
      <w:r w:rsidRPr="006E5430">
        <w:rPr>
          <w:sz w:val="24"/>
          <w:szCs w:val="24"/>
          <w:lang w:val="fr-FR"/>
        </w:rPr>
        <w:t>pe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teritoriul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României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şi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restrângerea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activităţii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instituţiei</w:t>
      </w:r>
      <w:proofErr w:type="spellEnd"/>
      <w:r w:rsidRPr="006E5430">
        <w:rPr>
          <w:sz w:val="24"/>
          <w:szCs w:val="24"/>
          <w:lang w:val="fr-FR"/>
        </w:rPr>
        <w:t xml:space="preserve">  </w:t>
      </w:r>
      <w:proofErr w:type="spellStart"/>
      <w:r w:rsidRPr="006E5430">
        <w:rPr>
          <w:sz w:val="24"/>
          <w:szCs w:val="24"/>
          <w:lang w:val="fr-FR"/>
        </w:rPr>
        <w:t>cu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publicul</w:t>
      </w:r>
      <w:proofErr w:type="spellEnd"/>
      <w:r w:rsidRPr="006E5430">
        <w:rPr>
          <w:sz w:val="24"/>
          <w:szCs w:val="24"/>
          <w:lang w:val="fr-FR"/>
        </w:rPr>
        <w:t xml:space="preserve">, </w:t>
      </w:r>
      <w:proofErr w:type="spellStart"/>
      <w:r w:rsidRPr="006E5430">
        <w:rPr>
          <w:sz w:val="24"/>
          <w:szCs w:val="24"/>
          <w:lang w:val="fr-FR"/>
        </w:rPr>
        <w:t>reprezentan</w:t>
      </w:r>
      <w:proofErr w:type="spellEnd"/>
      <w:r w:rsidRPr="006E5430">
        <w:rPr>
          <w:sz w:val="24"/>
          <w:szCs w:val="24"/>
          <w:lang w:val="fr-FR"/>
        </w:rPr>
        <w:t xml:space="preserve">ții </w:t>
      </w:r>
      <w:proofErr w:type="spellStart"/>
      <w:r w:rsidRPr="006E5430">
        <w:rPr>
          <w:sz w:val="24"/>
          <w:szCs w:val="24"/>
          <w:lang w:val="fr-FR"/>
        </w:rPr>
        <w:t>împuternici</w:t>
      </w:r>
      <w:proofErr w:type="spellEnd"/>
      <w:r w:rsidRPr="006E5430">
        <w:rPr>
          <w:sz w:val="24"/>
          <w:szCs w:val="24"/>
          <w:lang w:val="fr-FR"/>
        </w:rPr>
        <w:t xml:space="preserve">ți ai </w:t>
      </w:r>
      <w:proofErr w:type="spellStart"/>
      <w:r w:rsidRPr="006E5430">
        <w:rPr>
          <w:sz w:val="24"/>
          <w:szCs w:val="24"/>
          <w:lang w:val="fr-FR"/>
        </w:rPr>
        <w:t>ofertan</w:t>
      </w:r>
      <w:proofErr w:type="spellEnd"/>
      <w:r w:rsidRPr="006E5430">
        <w:rPr>
          <w:sz w:val="24"/>
          <w:szCs w:val="24"/>
          <w:lang w:val="fr-FR"/>
        </w:rPr>
        <w:t>ț</w:t>
      </w:r>
      <w:proofErr w:type="spellStart"/>
      <w:r w:rsidRPr="006E5430">
        <w:rPr>
          <w:sz w:val="24"/>
          <w:szCs w:val="24"/>
          <w:lang w:val="fr-FR"/>
        </w:rPr>
        <w:t>ilor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r w:rsidRPr="006E5430">
        <w:rPr>
          <w:sz w:val="24"/>
          <w:szCs w:val="24"/>
          <w:u w:val="single"/>
          <w:lang w:val="fr-FR"/>
        </w:rPr>
        <w:t>nu vor participa</w:t>
      </w:r>
      <w:r w:rsidRPr="006E5430">
        <w:rPr>
          <w:sz w:val="24"/>
          <w:szCs w:val="24"/>
          <w:lang w:val="fr-FR"/>
        </w:rPr>
        <w:t xml:space="preserve"> la </w:t>
      </w:r>
      <w:proofErr w:type="spellStart"/>
      <w:r w:rsidRPr="006E5430">
        <w:rPr>
          <w:sz w:val="24"/>
          <w:szCs w:val="24"/>
          <w:lang w:val="fr-FR"/>
        </w:rPr>
        <w:t>deschiderea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ofertelor</w:t>
      </w:r>
      <w:proofErr w:type="spellEnd"/>
      <w:r w:rsidRPr="006E5430">
        <w:rPr>
          <w:sz w:val="24"/>
          <w:szCs w:val="24"/>
          <w:lang w:val="fr-FR"/>
        </w:rPr>
        <w:t xml:space="preserve"> ; </w:t>
      </w:r>
      <w:proofErr w:type="spellStart"/>
      <w:r w:rsidRPr="006E5430">
        <w:rPr>
          <w:sz w:val="24"/>
          <w:szCs w:val="24"/>
          <w:lang w:val="fr-FR"/>
        </w:rPr>
        <w:t>acestea</w:t>
      </w:r>
      <w:proofErr w:type="spellEnd"/>
      <w:r w:rsidRPr="006E5430">
        <w:rPr>
          <w:sz w:val="24"/>
          <w:szCs w:val="24"/>
          <w:lang w:val="fr-FR"/>
        </w:rPr>
        <w:t xml:space="preserve"> se vor </w:t>
      </w:r>
      <w:proofErr w:type="spellStart"/>
      <w:r w:rsidRPr="006E5430">
        <w:rPr>
          <w:sz w:val="24"/>
          <w:szCs w:val="24"/>
          <w:lang w:val="fr-FR"/>
        </w:rPr>
        <w:t>deschide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doar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în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prezenţa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membrilor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comisiei</w:t>
      </w:r>
      <w:proofErr w:type="spellEnd"/>
      <w:r w:rsidRPr="006E5430">
        <w:rPr>
          <w:sz w:val="24"/>
          <w:szCs w:val="24"/>
          <w:lang w:val="fr-FR"/>
        </w:rPr>
        <w:t xml:space="preserve"> de </w:t>
      </w:r>
      <w:proofErr w:type="spellStart"/>
      <w:r w:rsidRPr="006E5430">
        <w:rPr>
          <w:sz w:val="24"/>
          <w:szCs w:val="24"/>
          <w:lang w:val="fr-FR"/>
        </w:rPr>
        <w:t>evaluare</w:t>
      </w:r>
      <w:proofErr w:type="spellEnd"/>
      <w:r w:rsidRPr="006E5430">
        <w:rPr>
          <w:sz w:val="24"/>
          <w:szCs w:val="24"/>
          <w:lang w:val="fr-FR"/>
        </w:rPr>
        <w:t>.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B42DE" w:rsidRPr="00824023" w:rsidRDefault="0078078D" w:rsidP="002B42DE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="002B42DE" w:rsidRPr="0078078D">
        <w:rPr>
          <w:rFonts w:ascii="Times New Roman" w:hAnsi="Times New Roman"/>
          <w:sz w:val="24"/>
          <w:szCs w:val="24"/>
        </w:rPr>
        <w:t>Documentația</w:t>
      </w:r>
      <w:proofErr w:type="spellEnd"/>
      <w:r w:rsidR="002B42DE" w:rsidRPr="007807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B42DE" w:rsidRPr="0078078D">
        <w:rPr>
          <w:rFonts w:ascii="Times New Roman" w:hAnsi="Times New Roman"/>
          <w:sz w:val="24"/>
          <w:szCs w:val="24"/>
        </w:rPr>
        <w:t>atribuire</w:t>
      </w:r>
      <w:proofErr w:type="spellEnd"/>
      <w:r w:rsidR="002B42DE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B42DE" w:rsidRPr="0078078D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2B42DE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2DE" w:rsidRPr="0078078D">
        <w:rPr>
          <w:rFonts w:ascii="Times New Roman" w:hAnsi="Times New Roman"/>
          <w:sz w:val="24"/>
          <w:szCs w:val="24"/>
        </w:rPr>
        <w:t>anexată</w:t>
      </w:r>
      <w:proofErr w:type="spellEnd"/>
      <w:r w:rsidR="002B42DE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2DE" w:rsidRPr="0078078D">
        <w:rPr>
          <w:rFonts w:ascii="Times New Roman" w:hAnsi="Times New Roman"/>
          <w:sz w:val="24"/>
          <w:szCs w:val="24"/>
        </w:rPr>
        <w:t>prezentului</w:t>
      </w:r>
      <w:proofErr w:type="spellEnd"/>
      <w:r w:rsidR="002B42DE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2DE" w:rsidRPr="0078078D">
        <w:rPr>
          <w:rFonts w:ascii="Times New Roman" w:hAnsi="Times New Roman"/>
          <w:sz w:val="24"/>
          <w:szCs w:val="24"/>
        </w:rPr>
        <w:t>anunț</w:t>
      </w:r>
      <w:proofErr w:type="spellEnd"/>
      <w:r w:rsidR="002B42DE" w:rsidRPr="0078078D">
        <w:rPr>
          <w:rFonts w:ascii="Times New Roman" w:hAnsi="Times New Roman"/>
          <w:sz w:val="24"/>
          <w:szCs w:val="24"/>
        </w:rPr>
        <w:t>.</w:t>
      </w:r>
      <w:r w:rsidR="002B42DE" w:rsidRPr="0078078D">
        <w:rPr>
          <w:rFonts w:ascii="Times New Roman" w:hAnsi="Times New Roman"/>
          <w:sz w:val="24"/>
          <w:szCs w:val="24"/>
        </w:rPr>
        <w:br/>
      </w:r>
      <w:proofErr w:type="spellStart"/>
      <w:r w:rsidR="002B42DE" w:rsidRPr="00FD3992">
        <w:rPr>
          <w:rFonts w:ascii="Times New Roman" w:hAnsi="Times New Roman"/>
          <w:sz w:val="24"/>
          <w:szCs w:val="24"/>
        </w:rPr>
        <w:t>Eventuale</w:t>
      </w:r>
      <w:proofErr w:type="spellEnd"/>
      <w:r w:rsidR="002B42DE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2DE" w:rsidRPr="00FD3992">
        <w:rPr>
          <w:rFonts w:ascii="Times New Roman" w:hAnsi="Times New Roman"/>
          <w:sz w:val="24"/>
          <w:szCs w:val="24"/>
        </w:rPr>
        <w:t>clarificări</w:t>
      </w:r>
      <w:proofErr w:type="spellEnd"/>
      <w:r w:rsidR="002B42DE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2DE" w:rsidRPr="00FD3992">
        <w:rPr>
          <w:rFonts w:ascii="Times New Roman" w:hAnsi="Times New Roman"/>
          <w:sz w:val="24"/>
          <w:szCs w:val="24"/>
        </w:rPr>
        <w:t>sau</w:t>
      </w:r>
      <w:proofErr w:type="spellEnd"/>
      <w:r w:rsidR="002B42DE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2DE" w:rsidRPr="00FD3992">
        <w:rPr>
          <w:rFonts w:ascii="Times New Roman" w:hAnsi="Times New Roman"/>
          <w:sz w:val="24"/>
          <w:szCs w:val="24"/>
        </w:rPr>
        <w:t>informaţii</w:t>
      </w:r>
      <w:proofErr w:type="spellEnd"/>
      <w:r w:rsidR="002B42DE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2DE" w:rsidRPr="00FD3992">
        <w:rPr>
          <w:rFonts w:ascii="Times New Roman" w:hAnsi="Times New Roman"/>
          <w:sz w:val="24"/>
          <w:szCs w:val="24"/>
        </w:rPr>
        <w:t>suplimentare</w:t>
      </w:r>
      <w:proofErr w:type="spellEnd"/>
      <w:r w:rsidR="002B42DE" w:rsidRPr="00FD3992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="002B42DE" w:rsidRPr="00FD3992">
        <w:rPr>
          <w:rFonts w:ascii="Times New Roman" w:hAnsi="Times New Roman"/>
          <w:sz w:val="24"/>
          <w:szCs w:val="24"/>
        </w:rPr>
        <w:t>solicita</w:t>
      </w:r>
      <w:proofErr w:type="spellEnd"/>
      <w:r w:rsidR="002B42DE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2DE" w:rsidRPr="00FD3992">
        <w:rPr>
          <w:rFonts w:ascii="Times New Roman" w:hAnsi="Times New Roman"/>
          <w:sz w:val="24"/>
          <w:szCs w:val="24"/>
        </w:rPr>
        <w:t>prin</w:t>
      </w:r>
      <w:proofErr w:type="spellEnd"/>
      <w:r w:rsidR="002B42DE" w:rsidRPr="00FD3992">
        <w:rPr>
          <w:rFonts w:ascii="Times New Roman" w:hAnsi="Times New Roman"/>
          <w:sz w:val="24"/>
          <w:szCs w:val="24"/>
        </w:rPr>
        <w:t xml:space="preserve"> e-mail</w:t>
      </w:r>
      <w:r w:rsidR="002B42DE" w:rsidRPr="00FD3992">
        <w:rPr>
          <w:rFonts w:ascii="Times New Roman" w:hAnsi="Times New Roman"/>
          <w:sz w:val="24"/>
          <w:szCs w:val="24"/>
          <w:lang w:val="fr-FR"/>
        </w:rPr>
        <w:t xml:space="preserve">: </w:t>
      </w:r>
      <w:hyperlink r:id="rId5" w:history="1">
        <w:r w:rsidR="002B42DE" w:rsidRPr="00FD3992">
          <w:rPr>
            <w:rStyle w:val="Hyperlink"/>
            <w:rFonts w:ascii="Times New Roman" w:hAnsi="Times New Roman"/>
            <w:sz w:val="24"/>
            <w:szCs w:val="24"/>
            <w:lang w:val="fr-FR"/>
          </w:rPr>
          <w:t>dgaspcph.achizitii@gmail.com</w:t>
        </w:r>
      </w:hyperlink>
      <w:r w:rsidR="002B42DE" w:rsidRPr="00FD3992">
        <w:rPr>
          <w:rFonts w:ascii="Times New Roman" w:hAnsi="Times New Roman"/>
          <w:sz w:val="24"/>
          <w:szCs w:val="24"/>
        </w:rPr>
        <w:t>.</w:t>
      </w:r>
      <w:r w:rsidR="002B42DE" w:rsidRPr="00FD3992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2B42DE" w:rsidRDefault="002B42DE" w:rsidP="002B42DE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2B42DE" w:rsidRDefault="002B42DE" w:rsidP="002B42DE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2B42DE" w:rsidRPr="004B5AF2" w:rsidRDefault="002B42DE" w:rsidP="002B42DE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 </w:t>
      </w:r>
    </w:p>
    <w:p w:rsidR="002B42DE" w:rsidRPr="002C6890" w:rsidRDefault="002B42DE" w:rsidP="002B42DE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achiziţii</w:t>
      </w:r>
      <w:proofErr w:type="spellEnd"/>
      <w:r>
        <w:rPr>
          <w:rFonts w:ascii="Times New Roman" w:hAnsi="Times New Roman"/>
          <w:sz w:val="24"/>
          <w:szCs w:val="24"/>
        </w:rPr>
        <w:t xml:space="preserve"> – Br</w:t>
      </w:r>
      <w:r>
        <w:rPr>
          <w:rFonts w:ascii="Times New Roman" w:hAns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/>
          <w:sz w:val="24"/>
          <w:szCs w:val="24"/>
        </w:rPr>
        <w:t>noiu</w:t>
      </w:r>
      <w:proofErr w:type="spellEnd"/>
      <w:r>
        <w:rPr>
          <w:rFonts w:ascii="Times New Roman" w:hAnsi="Times New Roman"/>
          <w:sz w:val="24"/>
          <w:szCs w:val="24"/>
        </w:rPr>
        <w:t xml:space="preserve"> Elena </w:t>
      </w:r>
      <w:proofErr w:type="spellStart"/>
      <w:r>
        <w:rPr>
          <w:rFonts w:ascii="Times New Roman" w:hAnsi="Times New Roman"/>
          <w:sz w:val="24"/>
          <w:szCs w:val="24"/>
        </w:rPr>
        <w:t>Ecaterina</w:t>
      </w:r>
      <w:proofErr w:type="spellEnd"/>
    </w:p>
    <w:p w:rsidR="00C03875" w:rsidRPr="002C6890" w:rsidRDefault="00C03875" w:rsidP="002B42DE">
      <w:pPr>
        <w:pStyle w:val="NoSpacing"/>
        <w:rPr>
          <w:sz w:val="24"/>
          <w:szCs w:val="24"/>
        </w:rPr>
      </w:pP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5116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74F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2DE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1C63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3D03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140C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0F51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1C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1D71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6F36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5EC7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4D58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469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  <w:style w:type="character" w:customStyle="1" w:styleId="labeldatatext">
    <w:name w:val="labeldatatext"/>
    <w:basedOn w:val="DefaultParagraphFont"/>
    <w:rsid w:val="002B4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52</cp:revision>
  <cp:lastPrinted>2019-05-15T05:50:00Z</cp:lastPrinted>
  <dcterms:created xsi:type="dcterms:W3CDTF">2015-11-19T11:15:00Z</dcterms:created>
  <dcterms:modified xsi:type="dcterms:W3CDTF">2020-09-29T06:21:00Z</dcterms:modified>
</cp:coreProperties>
</file>