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92" w:rsidRPr="00015E91" w:rsidRDefault="00512A92" w:rsidP="0085479C">
      <w:pPr>
        <w:numPr>
          <w:ilvl w:val="1"/>
          <w:numId w:val="6"/>
        </w:numPr>
        <w:shd w:val="clear" w:color="auto" w:fill="FFFFFF"/>
        <w:textAlignment w:val="baseline"/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-229870</wp:posOffset>
            </wp:positionV>
            <wp:extent cx="5965190" cy="492760"/>
            <wp:effectExtent l="0" t="0" r="0" b="2540"/>
            <wp:wrapTopAndBottom/>
            <wp:docPr id="1" name="Picture 1" descr="C:\Users\userhp\Downloads\antet_pnrr_comunicat-p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 descr="C:\Users\userhp\Downloads\antet_pnrr_comunicat-pres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79C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 xml:space="preserve">              </w:t>
      </w:r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 xml:space="preserve">Contract </w:t>
      </w:r>
      <w:proofErr w:type="spellStart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>nr</w:t>
      </w:r>
      <w:proofErr w:type="spellEnd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>. 1444/10.05.2023</w:t>
      </w:r>
    </w:p>
    <w:p w:rsidR="00512A92" w:rsidRPr="00015E91" w:rsidRDefault="00512A92" w:rsidP="00512A92">
      <w:pPr>
        <w:shd w:val="clear" w:color="auto" w:fill="FFFFFF"/>
        <w:jc w:val="center"/>
        <w:textAlignment w:val="baseline"/>
        <w:rPr>
          <w:rFonts w:ascii="Calibri" w:eastAsia="NSimSun" w:hAnsi="Calibri" w:cs="Calibri"/>
          <w:b/>
          <w:bCs/>
          <w:color w:val="000000"/>
          <w:bdr w:val="none" w:sz="0" w:space="0" w:color="auto" w:frame="1"/>
          <w:lang w:val="en-GB" w:eastAsia="en-GB" w:bidi="hi-IN"/>
        </w:rPr>
      </w:pPr>
      <w:proofErr w:type="spellStart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>Titlul</w:t>
      </w:r>
      <w:proofErr w:type="spellEnd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 xml:space="preserve"> </w:t>
      </w:r>
      <w:proofErr w:type="spellStart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>proiectului</w:t>
      </w:r>
      <w:proofErr w:type="spellEnd"/>
      <w:r w:rsidRPr="00015E91">
        <w:rPr>
          <w:rFonts w:ascii="Calibri" w:eastAsia="NSimSun" w:hAnsi="Calibri" w:cs="Calibri"/>
          <w:bCs/>
          <w:color w:val="000000"/>
          <w:bdr w:val="none" w:sz="0" w:space="0" w:color="auto" w:frame="1"/>
          <w:lang w:val="en-GB" w:eastAsia="en-GB" w:bidi="hi-IN"/>
        </w:rPr>
        <w:t xml:space="preserve">: </w:t>
      </w:r>
      <w:r w:rsidRPr="00015E91">
        <w:rPr>
          <w:rFonts w:ascii="Calibri" w:eastAsia="NSimSun" w:hAnsi="Calibri" w:cs="Calibri"/>
          <w:b/>
          <w:bCs/>
          <w:color w:val="000000"/>
          <w:bdr w:val="none" w:sz="0" w:space="0" w:color="auto" w:frame="1"/>
          <w:lang w:val="en-GB" w:eastAsia="en-GB" w:bidi="hi-IN"/>
        </w:rPr>
        <w:t>„</w:t>
      </w:r>
      <w:r w:rsidRPr="00015E91">
        <w:rPr>
          <w:rFonts w:ascii="Calibri" w:hAnsi="Calibri" w:cs="Calibri"/>
          <w:b/>
          <w:color w:val="000000"/>
        </w:rPr>
        <w:t>Înființarea Centrului de Zi ECHINOX Ploieşti pentru persoane adulte cu dizabilități</w:t>
      </w:r>
      <w:r w:rsidRPr="00015E91">
        <w:rPr>
          <w:rFonts w:ascii="Calibri" w:eastAsia="NSimSun" w:hAnsi="Calibri" w:cs="Calibri"/>
          <w:b/>
          <w:bCs/>
          <w:color w:val="000000"/>
          <w:bdr w:val="none" w:sz="0" w:space="0" w:color="auto" w:frame="1"/>
          <w:lang w:val="en-GB" w:eastAsia="en-GB" w:bidi="hi-IN"/>
        </w:rPr>
        <w:t>”</w:t>
      </w:r>
    </w:p>
    <w:p w:rsidR="00512A92" w:rsidRPr="00073A19" w:rsidRDefault="00512A92" w:rsidP="00512A92">
      <w:pPr>
        <w:outlineLvl w:val="0"/>
        <w:rPr>
          <w:sz w:val="24"/>
          <w:szCs w:val="24"/>
        </w:rPr>
      </w:pPr>
    </w:p>
    <w:p w:rsidR="00512A92" w:rsidRDefault="00512A92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F1331D" w:rsidRPr="00BE7A4B" w:rsidRDefault="00CF5616" w:rsidP="00F1331D">
      <w:pPr>
        <w:tabs>
          <w:tab w:val="left" w:pos="840"/>
        </w:tabs>
        <w:suppressAutoHyphens/>
        <w:jc w:val="both"/>
        <w:rPr>
          <w:rFonts w:cs="Calibri"/>
          <w:b/>
          <w:bCs/>
          <w:sz w:val="24"/>
          <w:szCs w:val="24"/>
          <w:lang w:eastAsia="ar-SA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5E4FCE">
        <w:rPr>
          <w:sz w:val="24"/>
          <w:szCs w:val="24"/>
        </w:rPr>
        <w:t xml:space="preserve"> </w:t>
      </w:r>
      <w:bookmarkStart w:id="0" w:name="_Hlk103091727"/>
      <w:r w:rsidR="005E4FCE" w:rsidRPr="004E2BF6">
        <w:rPr>
          <w:sz w:val="24"/>
          <w:szCs w:val="24"/>
        </w:rPr>
        <w:t>:</w:t>
      </w:r>
      <w:r w:rsidR="00463965" w:rsidRPr="004E2BF6">
        <w:rPr>
          <w:sz w:val="24"/>
          <w:szCs w:val="24"/>
        </w:rPr>
        <w:t xml:space="preserve"> </w:t>
      </w:r>
      <w:bookmarkEnd w:id="0"/>
      <w:r w:rsidR="00F1331D" w:rsidRPr="00BE7A4B">
        <w:rPr>
          <w:rFonts w:cs="Calibri"/>
          <w:b/>
          <w:bCs/>
          <w:sz w:val="24"/>
          <w:szCs w:val="24"/>
          <w:lang w:eastAsia="ar-SA"/>
        </w:rPr>
        <w:t>servicii de consultanță de management și consultanță financiară în cadrul proiectului „Înființarea Centrului de Zi ECHINOX Ploiești pentru persoane adulte cu dizabilități”.</w:t>
      </w:r>
    </w:p>
    <w:p w:rsidR="00F36565" w:rsidRPr="00480E3D" w:rsidRDefault="00242745" w:rsidP="00846A6A">
      <w:pPr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F1331D">
        <w:rPr>
          <w:b/>
          <w:sz w:val="24"/>
          <w:szCs w:val="24"/>
          <w:lang w:val="en-US"/>
        </w:rPr>
        <w:t>17.000</w:t>
      </w:r>
      <w:r w:rsidR="00846A6A" w:rsidRPr="00B3595B">
        <w:rPr>
          <w:b/>
          <w:sz w:val="24"/>
          <w:szCs w:val="24"/>
        </w:rPr>
        <w:t xml:space="preserve"> </w:t>
      </w:r>
      <w:r w:rsidRPr="00480E3D">
        <w:rPr>
          <w:b/>
          <w:sz w:val="24"/>
          <w:szCs w:val="24"/>
          <w:lang w:val="en-US"/>
        </w:rPr>
        <w:t>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85479C">
        <w:rPr>
          <w:b/>
          <w:sz w:val="24"/>
          <w:szCs w:val="24"/>
        </w:rPr>
        <w:t xml:space="preserve">. </w:t>
      </w:r>
      <w:r w:rsidR="00463965" w:rsidRPr="00480E3D">
        <w:rPr>
          <w:b/>
          <w:sz w:val="24"/>
          <w:szCs w:val="24"/>
        </w:rPr>
        <w:t>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</w:t>
      </w:r>
      <w:r w:rsidR="00B81A4B">
        <w:rPr>
          <w:bCs/>
          <w:sz w:val="24"/>
          <w:szCs w:val="24"/>
        </w:rPr>
        <w:t>hizițiile publice și ale art. 45</w:t>
      </w:r>
      <w:r w:rsidR="002D1FFA" w:rsidRPr="00480E3D">
        <w:rPr>
          <w:bCs/>
          <w:sz w:val="24"/>
          <w:szCs w:val="24"/>
        </w:rPr>
        <w:t xml:space="preserve">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>. 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proofErr w:type="spellStart"/>
      <w:r w:rsidR="00463965" w:rsidRPr="00480E3D">
        <w:rPr>
          <w:b/>
          <w:i/>
          <w:sz w:val="24"/>
          <w:szCs w:val="24"/>
        </w:rPr>
        <w:t>preţul</w:t>
      </w:r>
      <w:proofErr w:type="spellEnd"/>
      <w:r w:rsidR="00463965" w:rsidRPr="00480E3D">
        <w:rPr>
          <w:b/>
          <w:i/>
          <w:sz w:val="24"/>
          <w:szCs w:val="24"/>
        </w:rPr>
        <w:t xml:space="preserve">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</w:t>
      </w:r>
      <w:r w:rsidR="00F74D99">
        <w:rPr>
          <w:sz w:val="24"/>
          <w:szCs w:val="24"/>
        </w:rPr>
        <w:t>erile art.187, alin. (3), lit. d</w:t>
      </w:r>
      <w:bookmarkStart w:id="1" w:name="_GoBack"/>
      <w:bookmarkEnd w:id="1"/>
      <w:r w:rsidR="009450D0" w:rsidRPr="00480E3D">
        <w:rPr>
          <w:sz w:val="24"/>
          <w:szCs w:val="24"/>
        </w:rPr>
        <w:t>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</w:t>
      </w:r>
      <w:r w:rsidR="0085479C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 xml:space="preserve">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</w:t>
      </w:r>
      <w:r w:rsidR="00236C5A">
        <w:rPr>
          <w:b/>
          <w:bCs/>
          <w:sz w:val="24"/>
          <w:szCs w:val="24"/>
        </w:rPr>
        <w:t xml:space="preserve">: </w:t>
      </w:r>
      <w:r w:rsidR="000351A4">
        <w:rPr>
          <w:b/>
          <w:bCs/>
          <w:sz w:val="24"/>
          <w:szCs w:val="24"/>
        </w:rPr>
        <w:t>30</w:t>
      </w:r>
      <w:r w:rsidR="00FE5057">
        <w:rPr>
          <w:b/>
          <w:bCs/>
          <w:sz w:val="24"/>
          <w:szCs w:val="24"/>
        </w:rPr>
        <w:t>.01.202</w:t>
      </w:r>
      <w:r w:rsidR="00944300">
        <w:rPr>
          <w:b/>
          <w:bCs/>
          <w:sz w:val="24"/>
          <w:szCs w:val="24"/>
        </w:rPr>
        <w:t>4</w:t>
      </w:r>
      <w:r w:rsidR="0019484F" w:rsidRPr="00480E3D">
        <w:rPr>
          <w:b/>
          <w:bCs/>
          <w:sz w:val="24"/>
          <w:szCs w:val="24"/>
        </w:rPr>
        <w:t xml:space="preserve"> ora </w:t>
      </w:r>
      <w:r w:rsidR="00846A6A">
        <w:rPr>
          <w:b/>
          <w:bCs/>
          <w:sz w:val="24"/>
          <w:szCs w:val="24"/>
        </w:rPr>
        <w:t>08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 xml:space="preserve">. </w:t>
      </w:r>
      <w:r w:rsidR="0085479C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Deschiderea ofertelor va avea loc în data de</w:t>
      </w:r>
      <w:r w:rsidR="00236C5A">
        <w:rPr>
          <w:b/>
          <w:bCs/>
          <w:sz w:val="24"/>
          <w:szCs w:val="24"/>
        </w:rPr>
        <w:t>:</w:t>
      </w:r>
      <w:r w:rsidR="00463965" w:rsidRPr="00480E3D">
        <w:rPr>
          <w:b/>
          <w:bCs/>
          <w:sz w:val="24"/>
          <w:szCs w:val="24"/>
        </w:rPr>
        <w:t xml:space="preserve"> </w:t>
      </w:r>
      <w:r w:rsidR="000351A4">
        <w:rPr>
          <w:b/>
          <w:bCs/>
          <w:sz w:val="24"/>
          <w:szCs w:val="24"/>
        </w:rPr>
        <w:t>30</w:t>
      </w:r>
      <w:r w:rsidR="00944300">
        <w:rPr>
          <w:b/>
          <w:bCs/>
          <w:sz w:val="24"/>
          <w:szCs w:val="24"/>
        </w:rPr>
        <w:t>.01.2024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</w:t>
      </w:r>
      <w:r w:rsidR="00846A6A">
        <w:rPr>
          <w:b/>
          <w:bCs/>
          <w:sz w:val="24"/>
          <w:szCs w:val="24"/>
        </w:rPr>
        <w:t>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  <w:r w:rsidR="00242745" w:rsidRPr="00480E3D">
        <w:rPr>
          <w:b/>
          <w:bCs/>
          <w:szCs w:val="24"/>
          <w:lang w:val="ro-RO"/>
        </w:rPr>
        <w:t>9</w:t>
      </w:r>
      <w:r w:rsidRPr="00480E3D">
        <w:rPr>
          <w:b/>
          <w:bCs/>
          <w:szCs w:val="24"/>
          <w:lang w:val="ro-RO"/>
        </w:rPr>
        <w:t xml:space="preserve">. </w:t>
      </w:r>
      <w:r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hyperlink r:id="rId7" w:history="1">
        <w:r w:rsidR="008D1C05" w:rsidRPr="00480E3D">
          <w:rPr>
            <w:rStyle w:val="Hyperlink"/>
            <w:sz w:val="24"/>
            <w:szCs w:val="24"/>
          </w:rPr>
          <w:t>dgaspcph.achizitii@gmail.com</w:t>
        </w:r>
      </w:hyperlink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Default="0085479C" w:rsidP="008D1C05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>: GHEORGHE RAMONA</w:t>
      </w:r>
    </w:p>
    <w:p w:rsidR="00512A92" w:rsidRPr="00015E91" w:rsidRDefault="00512A92" w:rsidP="00512A92">
      <w:pPr>
        <w:widowControl w:val="0"/>
        <w:tabs>
          <w:tab w:val="left" w:pos="1301"/>
        </w:tabs>
        <w:autoSpaceDE w:val="0"/>
        <w:autoSpaceDN w:val="0"/>
        <w:ind w:left="1300" w:right="1430"/>
        <w:jc w:val="center"/>
        <w:rPr>
          <w:rFonts w:ascii="Calibri" w:eastAsia="Calibri" w:hAnsi="Calibri" w:cs="Calibri"/>
          <w:b/>
          <w:color w:val="006699"/>
          <w:lang w:eastAsia="zh-CN" w:bidi="hi-IN"/>
        </w:rPr>
      </w:pP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„PNRR.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Finanțat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de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Uniunea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Europeană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–</w:t>
      </w:r>
      <w:r w:rsidRPr="00015E91">
        <w:rPr>
          <w:rFonts w:ascii="Calibri" w:eastAsia="Calibri" w:hAnsi="Calibri" w:cs="Calibri"/>
          <w:b/>
          <w:color w:val="006699"/>
          <w:spacing w:val="1"/>
          <w:lang w:eastAsia="zh-CN" w:bidi="hi-IN"/>
        </w:rPr>
        <w:t xml:space="preserve"> </w:t>
      </w:r>
      <w:r w:rsidRPr="00015E91">
        <w:rPr>
          <w:rFonts w:ascii="Calibri" w:eastAsia="Calibri" w:hAnsi="Calibri" w:cs="Calibri"/>
          <w:b/>
          <w:color w:val="006699"/>
          <w:lang w:eastAsia="zh-CN" w:bidi="hi-IN"/>
        </w:rPr>
        <w:t>UrmătoareaGenerațieUE”</w:t>
      </w:r>
    </w:p>
    <w:p w:rsidR="00512A92" w:rsidRPr="00015E91" w:rsidRDefault="00F74D99" w:rsidP="00512A92">
      <w:pPr>
        <w:widowControl w:val="0"/>
        <w:tabs>
          <w:tab w:val="left" w:pos="1301"/>
        </w:tabs>
        <w:autoSpaceDE w:val="0"/>
        <w:autoSpaceDN w:val="0"/>
        <w:ind w:left="1300" w:right="1430"/>
        <w:jc w:val="center"/>
        <w:rPr>
          <w:rFonts w:ascii="Calibri" w:eastAsia="NSimSun" w:hAnsi="Calibri" w:cs="Arial"/>
          <w:lang w:eastAsia="zh-CN" w:bidi="hi-IN"/>
        </w:rPr>
      </w:pPr>
      <w:hyperlink r:id="rId8">
        <w:r w:rsidR="00512A92" w:rsidRPr="00015E91">
          <w:rPr>
            <w:rFonts w:ascii="Calibri" w:eastAsia="Calibri" w:hAnsi="Calibri" w:cs="Calibri"/>
            <w:color w:val="006699"/>
            <w:u w:val="single" w:color="1154CC"/>
            <w:lang w:eastAsia="zh-CN" w:bidi="hi-IN"/>
          </w:rPr>
          <w:t>https://mfe.gov.ro/pnrr/</w:t>
        </w:r>
        <w:r w:rsidR="00512A92" w:rsidRPr="00015E91">
          <w:rPr>
            <w:rFonts w:ascii="Calibri" w:eastAsia="Calibri" w:hAnsi="Calibri" w:cs="Calibri"/>
            <w:color w:val="006699"/>
            <w:lang w:eastAsia="zh-CN" w:bidi="hi-IN"/>
          </w:rPr>
          <w:t xml:space="preserve"> </w:t>
        </w:r>
      </w:hyperlink>
      <w:r w:rsidR="00512A92" w:rsidRPr="00015E91">
        <w:rPr>
          <w:rFonts w:ascii="Calibri" w:eastAsia="Calibri" w:hAnsi="Calibri" w:cs="Calibri"/>
          <w:color w:val="006699"/>
          <w:lang w:eastAsia="zh-CN" w:bidi="hi-IN"/>
        </w:rPr>
        <w:t xml:space="preserve">    </w:t>
      </w:r>
      <w:r w:rsidR="00512A92" w:rsidRPr="00015E91">
        <w:rPr>
          <w:rFonts w:ascii="Calibri" w:eastAsia="Calibri" w:hAnsi="Calibri" w:cs="Calibri"/>
          <w:color w:val="006699"/>
          <w:u w:val="single" w:color="1154CC"/>
          <w:lang w:eastAsia="zh-CN" w:bidi="hi-IN"/>
        </w:rPr>
        <w:t>https:/</w:t>
      </w:r>
      <w:hyperlink r:id="rId9">
        <w:r w:rsidR="00512A92" w:rsidRPr="00015E91">
          <w:rPr>
            <w:rFonts w:ascii="Calibri" w:eastAsia="Calibri" w:hAnsi="Calibri" w:cs="Calibri"/>
            <w:color w:val="006699"/>
            <w:u w:val="single" w:color="1154CC"/>
            <w:lang w:eastAsia="zh-CN" w:bidi="hi-IN"/>
          </w:rPr>
          <w:t>/www.f</w:t>
        </w:r>
      </w:hyperlink>
      <w:r w:rsidR="00512A92" w:rsidRPr="00015E91">
        <w:rPr>
          <w:rFonts w:ascii="Calibri" w:eastAsia="Calibri" w:hAnsi="Calibri" w:cs="Calibri"/>
          <w:color w:val="006699"/>
          <w:u w:val="single" w:color="1154CC"/>
          <w:lang w:eastAsia="zh-CN" w:bidi="hi-IN"/>
        </w:rPr>
        <w:t>acebook.com/PNRROficial/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jc w:val="center"/>
        <w:rPr>
          <w:rFonts w:ascii="Calibri" w:eastAsia="NSimSun" w:hAnsi="Calibri" w:cs="Arial"/>
          <w:b/>
          <w:sz w:val="14"/>
          <w:szCs w:val="14"/>
          <w:lang w:val="it-IT" w:eastAsia="zh-CN" w:bidi="hi-IN"/>
        </w:rPr>
      </w:pPr>
      <w:r w:rsidRPr="00015E91">
        <w:rPr>
          <w:rFonts w:ascii="Calibri" w:eastAsia="NSimSun" w:hAnsi="Calibri" w:cs="Arial"/>
          <w:b/>
          <w:sz w:val="14"/>
          <w:szCs w:val="14"/>
          <w:lang w:val="it-IT" w:eastAsia="zh-CN" w:bidi="hi-IN"/>
        </w:rPr>
        <w:t>ROMANIA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jc w:val="center"/>
        <w:rPr>
          <w:rFonts w:ascii="Calibri" w:eastAsia="NSimSun" w:hAnsi="Calibri" w:cs="Arial"/>
          <w:b/>
          <w:sz w:val="14"/>
          <w:szCs w:val="14"/>
          <w:lang w:eastAsia="zh-CN" w:bidi="hi-IN"/>
        </w:rPr>
      </w:pPr>
      <w:r w:rsidRPr="00015E91">
        <w:rPr>
          <w:rFonts w:ascii="Calibri" w:eastAsia="NSimSun" w:hAnsi="Calibri" w:cs="Arial"/>
          <w:b/>
          <w:sz w:val="14"/>
          <w:szCs w:val="14"/>
          <w:lang w:val="it-IT" w:eastAsia="zh-CN" w:bidi="hi-IN"/>
        </w:rPr>
        <w:t xml:space="preserve">CONSILIUL </w:t>
      </w:r>
      <w:r w:rsidRPr="00015E91">
        <w:rPr>
          <w:rFonts w:ascii="Calibri" w:eastAsia="NSimSun" w:hAnsi="Calibri" w:cs="Arial"/>
          <w:b/>
          <w:sz w:val="14"/>
          <w:szCs w:val="14"/>
          <w:lang w:eastAsia="zh-CN" w:bidi="hi-IN"/>
        </w:rPr>
        <w:t>JUDEŢEAN PRAHOVA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jc w:val="center"/>
        <w:rPr>
          <w:rFonts w:ascii="Calibri" w:eastAsia="NSimSun" w:hAnsi="Calibri" w:cs="Arial"/>
          <w:b/>
          <w:sz w:val="14"/>
          <w:szCs w:val="14"/>
          <w:lang w:eastAsia="zh-CN" w:bidi="hi-IN"/>
        </w:rPr>
      </w:pPr>
      <w:r w:rsidRPr="00015E91">
        <w:rPr>
          <w:rFonts w:ascii="Calibri" w:eastAsia="NSimSun" w:hAnsi="Calibri" w:cs="Arial"/>
          <w:b/>
          <w:sz w:val="14"/>
          <w:szCs w:val="14"/>
          <w:lang w:eastAsia="zh-CN" w:bidi="hi-IN"/>
        </w:rPr>
        <w:t>DIRECŢIA GENERALĂ DE ASISTENŢĂ SOCIALĂ ŞI PROTECŢIA COPILULUI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jc w:val="center"/>
        <w:rPr>
          <w:rFonts w:ascii="Calibri" w:eastAsia="NSimSun" w:hAnsi="Calibri" w:cs="Arial"/>
          <w:sz w:val="14"/>
          <w:szCs w:val="14"/>
          <w:lang w:eastAsia="zh-CN" w:bidi="hi-IN"/>
        </w:rPr>
      </w:pPr>
      <w:r w:rsidRPr="00015E91">
        <w:rPr>
          <w:rFonts w:ascii="Calibri" w:eastAsia="NSimSun" w:hAnsi="Calibri" w:cs="Arial"/>
          <w:sz w:val="14"/>
          <w:szCs w:val="14"/>
          <w:lang w:eastAsia="zh-CN" w:bidi="hi-IN"/>
        </w:rPr>
        <w:t>Ploieşti, Şos. Vestului, nr.14-16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tabs>
          <w:tab w:val="center" w:pos="4320"/>
          <w:tab w:val="right" w:pos="8640"/>
        </w:tabs>
        <w:jc w:val="center"/>
        <w:rPr>
          <w:rFonts w:ascii="Calibri" w:eastAsia="NSimSun" w:hAnsi="Calibri" w:cs="Calibri"/>
          <w:sz w:val="14"/>
          <w:szCs w:val="14"/>
          <w:lang w:eastAsia="zh-CN" w:bidi="hi-IN"/>
        </w:rPr>
      </w:pPr>
      <w:r w:rsidRPr="00015E91">
        <w:rPr>
          <w:rFonts w:ascii="Calibri" w:eastAsia="NSimSun" w:hAnsi="Calibri" w:cs="Calibri"/>
          <w:sz w:val="14"/>
          <w:szCs w:val="14"/>
          <w:lang w:eastAsia="zh-CN" w:bidi="hi-IN"/>
        </w:rPr>
        <w:t>Telefon: 0244-586.100, 511.400, 586.095, fax: 0244–586.148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jc w:val="center"/>
        <w:rPr>
          <w:rFonts w:ascii="Calibri" w:eastAsia="NSimSun" w:hAnsi="Calibri" w:cs="Arial"/>
          <w:sz w:val="14"/>
          <w:szCs w:val="14"/>
          <w:lang w:eastAsia="zh-CN" w:bidi="hi-IN"/>
        </w:rPr>
      </w:pPr>
      <w:r w:rsidRPr="00015E91">
        <w:rPr>
          <w:rFonts w:ascii="Calibri" w:eastAsia="NSimSun" w:hAnsi="Calibri" w:cs="Calibri"/>
          <w:sz w:val="14"/>
          <w:szCs w:val="14"/>
          <w:lang w:eastAsia="zh-CN" w:bidi="hi-IN"/>
        </w:rPr>
        <w:t>Web: www.dgaspcph.ro; e-mail: office@dgaspcph.ro</w:t>
      </w:r>
    </w:p>
    <w:p w:rsidR="00512A92" w:rsidRPr="00015E91" w:rsidRDefault="00512A92" w:rsidP="00512A92">
      <w:pPr>
        <w:framePr w:w="8280" w:h="1252" w:hRule="exact" w:hSpace="180" w:wrap="around" w:vAnchor="text" w:hAnchor="page" w:x="2101" w:y="5"/>
        <w:tabs>
          <w:tab w:val="center" w:pos="4320"/>
          <w:tab w:val="right" w:pos="8640"/>
        </w:tabs>
        <w:jc w:val="center"/>
        <w:rPr>
          <w:rFonts w:ascii="Calibri" w:eastAsia="NSimSun" w:hAnsi="Calibri" w:cs="Calibri"/>
          <w:sz w:val="24"/>
          <w:szCs w:val="24"/>
          <w:lang w:eastAsia="zh-CN" w:bidi="hi-IN"/>
        </w:rPr>
      </w:pPr>
      <w:r w:rsidRPr="00015E91">
        <w:rPr>
          <w:rFonts w:ascii="Calibri" w:eastAsia="NSimSun" w:hAnsi="Calibri" w:cs="Arial"/>
          <w:sz w:val="14"/>
          <w:szCs w:val="14"/>
          <w:lang w:eastAsia="zh-CN" w:bidi="hi-IN"/>
        </w:rPr>
        <w:t>Numar notificare A.N.S.P.D.C.P. 12182</w:t>
      </w:r>
    </w:p>
    <w:p w:rsidR="00512A92" w:rsidRPr="002B7AE0" w:rsidRDefault="00512A92" w:rsidP="008D1C05">
      <w:pPr>
        <w:pStyle w:val="NoSpacing"/>
        <w:ind w:left="270" w:right="-1"/>
        <w:rPr>
          <w:sz w:val="24"/>
          <w:szCs w:val="24"/>
        </w:rPr>
      </w:pPr>
    </w:p>
    <w:sectPr w:rsidR="00512A92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2CAA"/>
    <w:multiLevelType w:val="multilevel"/>
    <w:tmpl w:val="886629D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1A4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3B5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6A0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AAF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25C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C5A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0EA2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3E6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0E65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2BF6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A92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52A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728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4FCE"/>
    <w:rsid w:val="005E5637"/>
    <w:rsid w:val="005E5961"/>
    <w:rsid w:val="005E5C25"/>
    <w:rsid w:val="005E5EC9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B85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38C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9C8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4B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79D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A6A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479C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300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7B8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3F3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C3F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A4B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4B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2F4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6C5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6D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31D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68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4D99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057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B48D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pnr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aspcph.achiziti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NRROficial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Nistor Irina</cp:lastModifiedBy>
  <cp:revision>14</cp:revision>
  <cp:lastPrinted>2022-05-10T13:28:00Z</cp:lastPrinted>
  <dcterms:created xsi:type="dcterms:W3CDTF">2023-07-27T06:18:00Z</dcterms:created>
  <dcterms:modified xsi:type="dcterms:W3CDTF">2024-01-22T09:10:00Z</dcterms:modified>
</cp:coreProperties>
</file>